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BA" w:rsidRPr="00971836" w:rsidRDefault="00C6388B" w:rsidP="00ED50BA">
      <w:pPr>
        <w:tabs>
          <w:tab w:val="left" w:pos="720"/>
        </w:tabs>
        <w:autoSpaceDE w:val="0"/>
        <w:autoSpaceDN w:val="0"/>
        <w:adjustRightInd w:val="0"/>
        <w:spacing w:after="0" w:line="240" w:lineRule="atLeast"/>
        <w:jc w:val="both"/>
        <w:rPr>
          <w:rFonts w:ascii="Arial" w:hAnsi="Arial" w:cs="Arial"/>
        </w:rPr>
      </w:pPr>
      <w:r>
        <w:rPr>
          <w:rFonts w:ascii="Arial" w:hAnsi="Arial" w:cs="Arial"/>
          <w:b/>
          <w:bCs/>
          <w:sz w:val="26"/>
          <w:szCs w:val="26"/>
        </w:rPr>
        <w:t>(4</w:t>
      </w:r>
      <w:r w:rsidR="00ED50BA">
        <w:rPr>
          <w:rFonts w:ascii="Arial" w:hAnsi="Arial" w:cs="Arial"/>
          <w:b/>
          <w:bCs/>
          <w:sz w:val="26"/>
          <w:szCs w:val="26"/>
        </w:rPr>
        <w:t>)</w:t>
      </w:r>
      <w:r w:rsidR="00ED50BA">
        <w:rPr>
          <w:rFonts w:ascii="Arial" w:hAnsi="Arial" w:cs="Arial"/>
          <w:b/>
          <w:bCs/>
          <w:sz w:val="26"/>
          <w:szCs w:val="26"/>
        </w:rPr>
        <w:tab/>
      </w:r>
      <w:r w:rsidR="00ED50BA" w:rsidRPr="00971836">
        <w:rPr>
          <w:rFonts w:ascii="Arial" w:hAnsi="Arial" w:cs="Arial"/>
          <w:b/>
          <w:sz w:val="26"/>
          <w:szCs w:val="26"/>
        </w:rPr>
        <w:t xml:space="preserve">POST-GRADUATE DIPLOMA IN </w:t>
      </w:r>
      <w:r w:rsidR="008733B3">
        <w:rPr>
          <w:rFonts w:ascii="Arial" w:hAnsi="Arial" w:cs="Arial"/>
          <w:b/>
          <w:sz w:val="26"/>
          <w:szCs w:val="26"/>
        </w:rPr>
        <w:t>MARKETING</w:t>
      </w:r>
      <w:r w:rsidR="00ED50BA" w:rsidRPr="00971836">
        <w:rPr>
          <w:rFonts w:ascii="Arial" w:hAnsi="Arial" w:cs="Arial"/>
          <w:b/>
          <w:sz w:val="26"/>
          <w:szCs w:val="26"/>
        </w:rPr>
        <w:t xml:space="preserve"> MANAGEMENT</w:t>
      </w:r>
      <w:r w:rsidR="008733B3">
        <w:rPr>
          <w:rFonts w:ascii="Arial" w:hAnsi="Arial" w:cs="Arial"/>
          <w:b/>
          <w:sz w:val="26"/>
          <w:szCs w:val="26"/>
        </w:rPr>
        <w:t xml:space="preserve"> (PGDM</w:t>
      </w:r>
      <w:r w:rsidR="00ED50BA">
        <w:rPr>
          <w:rFonts w:ascii="Arial" w:hAnsi="Arial" w:cs="Arial"/>
          <w:b/>
          <w:sz w:val="26"/>
          <w:szCs w:val="26"/>
        </w:rPr>
        <w:t xml:space="preserve">M) </w:t>
      </w:r>
      <w:r w:rsidR="00ED50BA" w:rsidRPr="00040419">
        <w:rPr>
          <w:rFonts w:ascii="Arial" w:hAnsi="Arial" w:cs="Arial"/>
          <w:b/>
          <w:bCs/>
          <w:color w:val="000000"/>
          <w:sz w:val="26"/>
          <w:szCs w:val="26"/>
        </w:rPr>
        <w:t>:</w:t>
      </w:r>
      <w:r w:rsidR="00ED50BA" w:rsidRPr="00040419">
        <w:rPr>
          <w:rFonts w:ascii="Arial" w:hAnsi="Arial" w:cs="Arial"/>
          <w:b/>
          <w:bCs/>
          <w:sz w:val="26"/>
          <w:szCs w:val="26"/>
        </w:rPr>
        <w:t xml:space="preserve"> </w:t>
      </w:r>
    </w:p>
    <w:p w:rsidR="00ED50BA" w:rsidRDefault="009C10FE" w:rsidP="00ED50BA">
      <w:pPr>
        <w:pStyle w:val="ListParagraph"/>
        <w:autoSpaceDE w:val="0"/>
        <w:autoSpaceDN w:val="0"/>
        <w:adjustRightInd w:val="0"/>
        <w:spacing w:after="0"/>
        <w:ind w:left="360" w:firstLine="360"/>
        <w:jc w:val="both"/>
        <w:rPr>
          <w:b/>
          <w:bCs/>
          <w:sz w:val="24"/>
          <w:szCs w:val="24"/>
        </w:rPr>
      </w:pPr>
      <w:r>
        <w:rPr>
          <w:rFonts w:ascii="Arial" w:hAnsi="Arial" w:cs="Arial"/>
          <w:b/>
          <w:bCs/>
          <w:sz w:val="24"/>
          <w:szCs w:val="24"/>
        </w:rPr>
        <w:t>Structure a</w:t>
      </w:r>
      <w:r w:rsidR="00ED50BA" w:rsidRPr="00F637B9">
        <w:rPr>
          <w:rFonts w:ascii="Arial" w:hAnsi="Arial" w:cs="Arial"/>
          <w:b/>
          <w:bCs/>
          <w:sz w:val="24"/>
          <w:szCs w:val="24"/>
        </w:rPr>
        <w:t xml:space="preserve">nd Brief Syllabi of </w:t>
      </w:r>
      <w:r w:rsidR="008733B3">
        <w:rPr>
          <w:rFonts w:ascii="Arial" w:hAnsi="Arial" w:cs="Arial"/>
          <w:b/>
          <w:bCs/>
          <w:sz w:val="24"/>
          <w:szCs w:val="24"/>
        </w:rPr>
        <w:t>PGDM</w:t>
      </w:r>
      <w:r w:rsidR="00ED50BA">
        <w:rPr>
          <w:rFonts w:ascii="Arial" w:hAnsi="Arial" w:cs="Arial"/>
          <w:b/>
          <w:bCs/>
          <w:sz w:val="24"/>
          <w:szCs w:val="24"/>
        </w:rPr>
        <w:t>M</w:t>
      </w:r>
    </w:p>
    <w:p w:rsidR="008733B3" w:rsidRPr="008733B3" w:rsidRDefault="009C10FE" w:rsidP="008733B3">
      <w:pPr>
        <w:tabs>
          <w:tab w:val="right" w:pos="68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9" w:line="240" w:lineRule="atLeast"/>
        <w:ind w:firstLine="648"/>
        <w:jc w:val="both"/>
        <w:rPr>
          <w:rFonts w:ascii="Arial" w:hAnsi="Arial" w:cs="Arial"/>
        </w:rPr>
      </w:pPr>
      <w:r w:rsidRPr="008733B3">
        <w:rPr>
          <w:rFonts w:ascii="Arial" w:hAnsi="Arial" w:cs="Arial"/>
          <w:b/>
          <w:bCs/>
        </w:rPr>
        <w:t>Objective:</w:t>
      </w:r>
      <w:r w:rsidR="008733B3" w:rsidRPr="008733B3">
        <w:rPr>
          <w:rFonts w:ascii="Arial" w:hAnsi="Arial" w:cs="Arial"/>
        </w:rPr>
        <w:t xml:space="preserve"> The objective of the PGDMM Course is to acquaint the students with marketing problems of business houses in a modern, complex and competitive marketing environment. The course will contain analytical analysis of that segment of financial problems that are encountered by business houses every day. The course will prepare the students in various specialized fields of marketing activities also. </w:t>
      </w:r>
    </w:p>
    <w:p w:rsidR="00ED50BA" w:rsidRDefault="008733B3" w:rsidP="008733B3">
      <w:pPr>
        <w:tabs>
          <w:tab w:val="right" w:pos="68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9" w:line="260" w:lineRule="atLeast"/>
        <w:ind w:firstLine="648"/>
        <w:jc w:val="both"/>
        <w:rPr>
          <w:rFonts w:ascii="Arial" w:hAnsi="Arial" w:cs="Arial"/>
          <w:b/>
          <w:bCs/>
        </w:rPr>
      </w:pPr>
      <w:r w:rsidRPr="008733B3">
        <w:rPr>
          <w:rFonts w:ascii="Arial" w:hAnsi="Arial" w:cs="Arial"/>
        </w:rPr>
        <w:t>The diploma in marketing management emphasises purposeful training and skill formation in modern marketing techniques and its applications in varying socio-economic situations. The course will help in developing independent capabilities for understanding consumer behaviour, pricing poli</w:t>
      </w:r>
      <w:r>
        <w:rPr>
          <w:rFonts w:ascii="Arial" w:hAnsi="Arial" w:cs="Arial"/>
        </w:rPr>
        <w:t>cies and promotional strategies</w:t>
      </w:r>
      <w:r w:rsidR="00ED50BA" w:rsidRPr="00971836">
        <w:rPr>
          <w:rFonts w:ascii="Arial" w:hAnsi="Arial" w:cs="Arial"/>
        </w:rPr>
        <w:t>.</w:t>
      </w:r>
      <w:r w:rsidR="00ED50BA" w:rsidRPr="00971836">
        <w:rPr>
          <w:rFonts w:ascii="Arial" w:hAnsi="Arial" w:cs="Arial"/>
          <w:b/>
          <w:bCs/>
        </w:rPr>
        <w:t xml:space="preserve">  </w:t>
      </w:r>
    </w:p>
    <w:p w:rsidR="006C5914" w:rsidRPr="00240C1F" w:rsidRDefault="006C5914" w:rsidP="006C5914">
      <w:pPr>
        <w:autoSpaceDE w:val="0"/>
        <w:autoSpaceDN w:val="0"/>
        <w:adjustRightInd w:val="0"/>
        <w:spacing w:after="0" w:line="240" w:lineRule="atLeast"/>
        <w:ind w:firstLine="720"/>
        <w:jc w:val="both"/>
        <w:rPr>
          <w:rFonts w:ascii="Arial" w:hAnsi="Arial" w:cs="Arial"/>
          <w:bCs/>
          <w:w w:val="97"/>
        </w:rPr>
      </w:pPr>
      <w:r w:rsidRPr="00E34B6E">
        <w:rPr>
          <w:rFonts w:ascii="Arial" w:hAnsi="Arial" w:cs="Arial"/>
          <w:b/>
          <w:bCs/>
          <w:w w:val="97"/>
        </w:rPr>
        <w:t>Eligibility</w:t>
      </w:r>
      <w:r>
        <w:rPr>
          <w:rFonts w:ascii="Arial" w:hAnsi="Arial" w:cs="Arial"/>
          <w:b/>
          <w:bCs/>
          <w:w w:val="97"/>
        </w:rPr>
        <w:t xml:space="preserve"> Criteria for Admission</w:t>
      </w:r>
      <w:proofErr w:type="gramStart"/>
      <w:r w:rsidRPr="00E34B6E">
        <w:rPr>
          <w:rFonts w:ascii="Arial" w:hAnsi="Arial" w:cs="Arial"/>
          <w:b/>
          <w:bCs/>
          <w:w w:val="97"/>
        </w:rPr>
        <w:t>:–</w:t>
      </w:r>
      <w:proofErr w:type="gramEnd"/>
      <w:r w:rsidRPr="00240C1F">
        <w:rPr>
          <w:rFonts w:ascii="Arial" w:hAnsi="Arial" w:cs="Arial"/>
          <w:bCs/>
          <w:w w:val="97"/>
        </w:rPr>
        <w:t xml:space="preserve"> Graduate in any discipline</w:t>
      </w:r>
      <w:r w:rsidRPr="00240C1F">
        <w:rPr>
          <w:rFonts w:ascii="Arial" w:hAnsi="Arial" w:cs="Arial"/>
          <w:b/>
          <w:bCs/>
          <w:w w:val="97"/>
        </w:rPr>
        <w:t xml:space="preserve"> </w:t>
      </w:r>
      <w:r w:rsidRPr="00240C1F">
        <w:rPr>
          <w:rFonts w:ascii="Arial" w:hAnsi="Arial" w:cs="Arial"/>
          <w:b/>
          <w:bCs/>
        </w:rPr>
        <w:t xml:space="preserve">  </w:t>
      </w:r>
    </w:p>
    <w:p w:rsidR="00ED50BA" w:rsidRPr="00971836" w:rsidRDefault="006C5914" w:rsidP="006C5914">
      <w:pPr>
        <w:tabs>
          <w:tab w:val="right" w:pos="68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9" w:line="260" w:lineRule="atLeast"/>
        <w:ind w:firstLine="648"/>
        <w:jc w:val="both"/>
        <w:rPr>
          <w:rFonts w:ascii="Arial" w:hAnsi="Arial" w:cs="Arial"/>
          <w:sz w:val="21"/>
          <w:szCs w:val="21"/>
        </w:rPr>
      </w:pPr>
      <w:r>
        <w:rPr>
          <w:rFonts w:ascii="Arial" w:hAnsi="Arial" w:cs="Arial"/>
          <w:b/>
          <w:bCs/>
          <w:w w:val="97"/>
        </w:rPr>
        <w:t xml:space="preserve">Scheme of </w:t>
      </w:r>
      <w:r w:rsidRPr="00E34B6E">
        <w:rPr>
          <w:rFonts w:ascii="Arial" w:hAnsi="Arial" w:cs="Arial"/>
          <w:b/>
          <w:bCs/>
          <w:w w:val="97"/>
        </w:rPr>
        <w:t>E</w:t>
      </w:r>
      <w:r>
        <w:rPr>
          <w:rFonts w:ascii="Arial" w:hAnsi="Arial" w:cs="Arial"/>
          <w:b/>
          <w:bCs/>
          <w:w w:val="97"/>
        </w:rPr>
        <w:t xml:space="preserve">xamination - </w:t>
      </w:r>
      <w:bookmarkStart w:id="0" w:name="_GoBack"/>
      <w:bookmarkEnd w:id="0"/>
      <w:r w:rsidR="008733B3">
        <w:rPr>
          <w:rFonts w:ascii="Arial" w:hAnsi="Arial" w:cs="Arial"/>
        </w:rPr>
        <w:t>PGDM</w:t>
      </w:r>
      <w:r w:rsidR="00ED50BA">
        <w:rPr>
          <w:rFonts w:ascii="Arial" w:hAnsi="Arial" w:cs="Arial"/>
        </w:rPr>
        <w:t>M</w:t>
      </w:r>
      <w:r w:rsidR="00ED50BA" w:rsidRPr="00971836">
        <w:rPr>
          <w:rFonts w:ascii="Arial" w:hAnsi="Arial" w:cs="Arial"/>
        </w:rPr>
        <w:t xml:space="preserve"> course is of one year duration. It will be necessary for students admitted in </w:t>
      </w:r>
      <w:r w:rsidR="00ED50BA">
        <w:rPr>
          <w:rFonts w:ascii="Arial" w:hAnsi="Arial" w:cs="Arial"/>
        </w:rPr>
        <w:t xml:space="preserve">this </w:t>
      </w:r>
      <w:r w:rsidR="009C10FE">
        <w:rPr>
          <w:rFonts w:ascii="Arial" w:hAnsi="Arial" w:cs="Arial"/>
        </w:rPr>
        <w:t>course</w:t>
      </w:r>
      <w:r w:rsidR="00ED50BA" w:rsidRPr="00971836">
        <w:rPr>
          <w:rFonts w:ascii="Arial" w:hAnsi="Arial" w:cs="Arial"/>
        </w:rPr>
        <w:t xml:space="preserve"> to pass in each paper of the course separately, securing </w:t>
      </w:r>
      <w:proofErr w:type="spellStart"/>
      <w:r w:rsidR="00ED50BA" w:rsidRPr="00971836">
        <w:rPr>
          <w:rFonts w:ascii="Arial" w:hAnsi="Arial" w:cs="Arial"/>
        </w:rPr>
        <w:t>atleast</w:t>
      </w:r>
      <w:proofErr w:type="spellEnd"/>
      <w:r w:rsidR="00ED50BA" w:rsidRPr="00971836">
        <w:rPr>
          <w:rFonts w:ascii="Arial" w:hAnsi="Arial" w:cs="Arial"/>
        </w:rPr>
        <w:t xml:space="preserve"> 33% of marks in each paper. To determine 33% of marks in each paper, the marks obtained by the students, both in term end theoretical written examination and assignment / practical, as the case may, will be clubbed and counted together to determine the aforesaid pass percentage. However, if a candidate has failed to appear or secured zero mark in written examination and / or assignment /practical work in any paper, he/she will be deemed of have failed in that paper. Failure in one paper will mean failure in that Part of the examination. Hence, students must strive hard to pass individually in all the papers. </w:t>
      </w:r>
      <w:r w:rsidR="00ED50BA" w:rsidRPr="00971836">
        <w:rPr>
          <w:rFonts w:ascii="Arial" w:hAnsi="Arial" w:cs="Arial"/>
          <w:b/>
          <w:bCs/>
        </w:rPr>
        <w:t xml:space="preserve">      </w:t>
      </w:r>
      <w:r w:rsidR="00ED50BA" w:rsidRPr="00971836">
        <w:rPr>
          <w:rFonts w:ascii="Arial" w:hAnsi="Arial" w:cs="Arial"/>
          <w:b/>
          <w:bCs/>
          <w:sz w:val="20"/>
          <w:szCs w:val="20"/>
        </w:rPr>
        <w:t xml:space="preserve">      </w:t>
      </w:r>
    </w:p>
    <w:p w:rsidR="008733B3" w:rsidRPr="00EC2C6A" w:rsidRDefault="00ED50BA" w:rsidP="008733B3">
      <w:pPr>
        <w:tabs>
          <w:tab w:val="right" w:pos="68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9" w:line="240" w:lineRule="atLeast"/>
        <w:ind w:firstLine="648"/>
        <w:jc w:val="both"/>
        <w:rPr>
          <w:rFonts w:ascii="Arial" w:hAnsi="Arial" w:cs="Arial"/>
          <w:b/>
          <w:bCs/>
          <w:sz w:val="20"/>
          <w:szCs w:val="20"/>
        </w:rPr>
      </w:pPr>
      <w:r w:rsidRPr="00971836">
        <w:rPr>
          <w:rFonts w:ascii="Arial" w:hAnsi="Arial" w:cs="Arial"/>
          <w:bCs/>
          <w:sz w:val="20"/>
          <w:szCs w:val="20"/>
        </w:rPr>
        <w:t xml:space="preserve">The course consists of six theory papers, each carrying 100 marks as </w:t>
      </w:r>
      <w:r w:rsidR="00B572A3" w:rsidRPr="00971836">
        <w:rPr>
          <w:rFonts w:ascii="Arial" w:hAnsi="Arial" w:cs="Arial"/>
          <w:bCs/>
          <w:sz w:val="20"/>
          <w:szCs w:val="20"/>
        </w:rPr>
        <w:t>below</w:t>
      </w:r>
      <w:r w:rsidR="00B572A3" w:rsidRPr="00971836">
        <w:rPr>
          <w:rFonts w:ascii="Arial" w:hAnsi="Arial" w:cs="Arial"/>
          <w:b/>
          <w:bCs/>
          <w:sz w:val="20"/>
          <w:szCs w:val="20"/>
        </w:rPr>
        <w:t>:</w:t>
      </w:r>
      <w:r w:rsidRPr="00971836">
        <w:rPr>
          <w:rFonts w:ascii="Arial" w:hAnsi="Arial" w:cs="Arial"/>
          <w:b/>
          <w:bCs/>
          <w:sz w:val="20"/>
          <w:szCs w:val="20"/>
        </w:rPr>
        <w:t xml:space="preserve">  </w:t>
      </w:r>
    </w:p>
    <w:tbl>
      <w:tblPr>
        <w:tblStyle w:val="TableGrid"/>
        <w:tblW w:w="9900" w:type="dxa"/>
        <w:tblInd w:w="108" w:type="dxa"/>
        <w:tblLayout w:type="fixed"/>
        <w:tblLook w:val="04A0" w:firstRow="1" w:lastRow="0" w:firstColumn="1" w:lastColumn="0" w:noHBand="0" w:noVBand="1"/>
      </w:tblPr>
      <w:tblGrid>
        <w:gridCol w:w="738"/>
        <w:gridCol w:w="4302"/>
        <w:gridCol w:w="1440"/>
        <w:gridCol w:w="1350"/>
        <w:gridCol w:w="2070"/>
      </w:tblGrid>
      <w:tr w:rsidR="00ED50BA" w:rsidTr="00CC0377">
        <w:tc>
          <w:tcPr>
            <w:tcW w:w="738" w:type="dxa"/>
            <w:vMerge w:val="restart"/>
          </w:tcPr>
          <w:p w:rsidR="00ED50BA" w:rsidRPr="004839E6" w:rsidRDefault="00ED50BA" w:rsidP="00CC0377">
            <w:pPr>
              <w:autoSpaceDE w:val="0"/>
              <w:autoSpaceDN w:val="0"/>
              <w:adjustRightInd w:val="0"/>
              <w:spacing w:after="72" w:line="240" w:lineRule="atLeast"/>
              <w:rPr>
                <w:rFonts w:ascii="Arial" w:hAnsi="Arial" w:cs="Arial"/>
                <w:sz w:val="18"/>
                <w:szCs w:val="18"/>
              </w:rPr>
            </w:pPr>
            <w:r w:rsidRPr="004839E6">
              <w:rPr>
                <w:rFonts w:ascii="Arial" w:hAnsi="Arial" w:cs="Arial"/>
                <w:b/>
                <w:bCs/>
                <w:sz w:val="18"/>
                <w:szCs w:val="18"/>
              </w:rPr>
              <w:t>Paper</w:t>
            </w:r>
          </w:p>
        </w:tc>
        <w:tc>
          <w:tcPr>
            <w:tcW w:w="4302" w:type="dxa"/>
            <w:vMerge w:val="restart"/>
          </w:tcPr>
          <w:p w:rsidR="00ED50BA" w:rsidRPr="004839E6" w:rsidRDefault="00ED50BA" w:rsidP="00CC0377">
            <w:pPr>
              <w:autoSpaceDE w:val="0"/>
              <w:autoSpaceDN w:val="0"/>
              <w:adjustRightInd w:val="0"/>
              <w:spacing w:after="72" w:line="240" w:lineRule="atLeast"/>
              <w:jc w:val="center"/>
              <w:rPr>
                <w:rFonts w:ascii="Arial" w:hAnsi="Arial" w:cs="Arial"/>
                <w:sz w:val="18"/>
                <w:szCs w:val="18"/>
              </w:rPr>
            </w:pPr>
            <w:r w:rsidRPr="004839E6">
              <w:rPr>
                <w:rFonts w:ascii="Arial" w:hAnsi="Arial" w:cs="Arial"/>
                <w:b/>
                <w:bCs/>
                <w:sz w:val="18"/>
                <w:szCs w:val="18"/>
              </w:rPr>
              <w:t>Title of the paper</w:t>
            </w:r>
          </w:p>
        </w:tc>
        <w:tc>
          <w:tcPr>
            <w:tcW w:w="2790" w:type="dxa"/>
            <w:gridSpan w:val="2"/>
          </w:tcPr>
          <w:p w:rsidR="00ED50BA" w:rsidRPr="004839E6" w:rsidRDefault="00ED50BA" w:rsidP="00CC0377">
            <w:pPr>
              <w:autoSpaceDE w:val="0"/>
              <w:autoSpaceDN w:val="0"/>
              <w:adjustRightInd w:val="0"/>
              <w:spacing w:after="72" w:line="240" w:lineRule="atLeast"/>
              <w:rPr>
                <w:rFonts w:ascii="Arial" w:hAnsi="Arial" w:cs="Arial"/>
                <w:sz w:val="18"/>
                <w:szCs w:val="18"/>
              </w:rPr>
            </w:pPr>
            <w:r>
              <w:rPr>
                <w:rFonts w:ascii="Arial" w:hAnsi="Arial" w:cs="Arial"/>
                <w:b/>
                <w:bCs/>
                <w:sz w:val="18"/>
                <w:szCs w:val="18"/>
              </w:rPr>
              <w:t>Distribution of Marks b</w:t>
            </w:r>
            <w:r w:rsidRPr="004839E6">
              <w:rPr>
                <w:rFonts w:ascii="Arial" w:hAnsi="Arial" w:cs="Arial"/>
                <w:b/>
                <w:bCs/>
                <w:sz w:val="18"/>
                <w:szCs w:val="18"/>
              </w:rPr>
              <w:t>etween Theory and Assignment</w:t>
            </w:r>
          </w:p>
        </w:tc>
        <w:tc>
          <w:tcPr>
            <w:tcW w:w="2070" w:type="dxa"/>
            <w:vMerge w:val="restart"/>
          </w:tcPr>
          <w:p w:rsidR="00ED50BA" w:rsidRPr="004839E6" w:rsidRDefault="00ED50BA" w:rsidP="00CC0377">
            <w:pPr>
              <w:tabs>
                <w:tab w:val="left" w:pos="1080"/>
                <w:tab w:val="center" w:pos="4185"/>
                <w:tab w:val="center" w:pos="4950"/>
                <w:tab w:val="center" w:pos="5445"/>
                <w:tab w:val="center" w:pos="6525"/>
                <w:tab w:val="center" w:pos="8550"/>
              </w:tabs>
              <w:autoSpaceDE w:val="0"/>
              <w:autoSpaceDN w:val="0"/>
              <w:adjustRightInd w:val="0"/>
              <w:ind w:left="-18" w:firstLine="18"/>
              <w:rPr>
                <w:rFonts w:ascii="Arial" w:hAnsi="Arial" w:cs="Arial"/>
                <w:b/>
                <w:bCs/>
                <w:sz w:val="18"/>
                <w:szCs w:val="18"/>
              </w:rPr>
            </w:pPr>
            <w:r w:rsidRPr="004839E6">
              <w:rPr>
                <w:rFonts w:ascii="Arial" w:hAnsi="Arial" w:cs="Arial"/>
                <w:b/>
                <w:bCs/>
                <w:sz w:val="18"/>
                <w:szCs w:val="18"/>
              </w:rPr>
              <w:t xml:space="preserve">Minimum Marks required </w:t>
            </w:r>
            <w:proofErr w:type="gramStart"/>
            <w:r w:rsidRPr="004839E6">
              <w:rPr>
                <w:rFonts w:ascii="Arial" w:hAnsi="Arial" w:cs="Arial"/>
                <w:b/>
                <w:bCs/>
                <w:sz w:val="18"/>
                <w:szCs w:val="18"/>
              </w:rPr>
              <w:t>to pass</w:t>
            </w:r>
            <w:proofErr w:type="gramEnd"/>
            <w:r w:rsidRPr="004839E6">
              <w:rPr>
                <w:rFonts w:ascii="Arial" w:hAnsi="Arial" w:cs="Arial"/>
                <w:b/>
                <w:bCs/>
                <w:sz w:val="18"/>
                <w:szCs w:val="18"/>
              </w:rPr>
              <w:t xml:space="preserve"> the examination (written exam. + practical/</w:t>
            </w:r>
            <w:r>
              <w:rPr>
                <w:rFonts w:ascii="Arial" w:hAnsi="Arial" w:cs="Arial"/>
                <w:b/>
                <w:bCs/>
                <w:sz w:val="18"/>
                <w:szCs w:val="18"/>
              </w:rPr>
              <w:t xml:space="preserve"> </w:t>
            </w:r>
            <w:r w:rsidRPr="004839E6">
              <w:rPr>
                <w:rFonts w:ascii="Arial" w:hAnsi="Arial" w:cs="Arial"/>
                <w:b/>
                <w:bCs/>
                <w:sz w:val="18"/>
                <w:szCs w:val="18"/>
              </w:rPr>
              <w:t>Assignment taken together</w:t>
            </w:r>
          </w:p>
        </w:tc>
      </w:tr>
      <w:tr w:rsidR="00ED50BA" w:rsidTr="00CC0377">
        <w:tc>
          <w:tcPr>
            <w:tcW w:w="738" w:type="dxa"/>
            <w:vMerge/>
          </w:tcPr>
          <w:p w:rsidR="00ED50BA" w:rsidRPr="004839E6" w:rsidRDefault="00ED50BA" w:rsidP="00CC0377">
            <w:pPr>
              <w:autoSpaceDE w:val="0"/>
              <w:autoSpaceDN w:val="0"/>
              <w:adjustRightInd w:val="0"/>
              <w:spacing w:after="72" w:line="240" w:lineRule="atLeast"/>
              <w:rPr>
                <w:rFonts w:ascii="Arial" w:hAnsi="Arial" w:cs="Arial"/>
                <w:sz w:val="18"/>
                <w:szCs w:val="18"/>
              </w:rPr>
            </w:pPr>
          </w:p>
        </w:tc>
        <w:tc>
          <w:tcPr>
            <w:tcW w:w="4302" w:type="dxa"/>
            <w:vMerge/>
          </w:tcPr>
          <w:p w:rsidR="00ED50BA" w:rsidRPr="004839E6" w:rsidRDefault="00ED50BA" w:rsidP="00CC0377">
            <w:pPr>
              <w:autoSpaceDE w:val="0"/>
              <w:autoSpaceDN w:val="0"/>
              <w:adjustRightInd w:val="0"/>
              <w:spacing w:after="72" w:line="240" w:lineRule="atLeast"/>
              <w:rPr>
                <w:rFonts w:ascii="Arial" w:hAnsi="Arial" w:cs="Arial"/>
                <w:sz w:val="18"/>
                <w:szCs w:val="18"/>
              </w:rPr>
            </w:pPr>
          </w:p>
        </w:tc>
        <w:tc>
          <w:tcPr>
            <w:tcW w:w="1440" w:type="dxa"/>
          </w:tcPr>
          <w:p w:rsidR="00ED50BA" w:rsidRPr="004839E6" w:rsidRDefault="00ED50BA" w:rsidP="00CC0377">
            <w:pPr>
              <w:autoSpaceDE w:val="0"/>
              <w:autoSpaceDN w:val="0"/>
              <w:adjustRightInd w:val="0"/>
              <w:spacing w:after="72" w:line="240" w:lineRule="atLeast"/>
              <w:rPr>
                <w:rFonts w:ascii="Arial" w:hAnsi="Arial" w:cs="Arial"/>
                <w:sz w:val="18"/>
                <w:szCs w:val="18"/>
              </w:rPr>
            </w:pPr>
            <w:r w:rsidRPr="004839E6">
              <w:rPr>
                <w:rFonts w:ascii="Arial" w:hAnsi="Arial" w:cs="Arial"/>
                <w:b/>
                <w:bCs/>
                <w:sz w:val="18"/>
                <w:szCs w:val="18"/>
              </w:rPr>
              <w:t>Written exam</w:t>
            </w:r>
          </w:p>
        </w:tc>
        <w:tc>
          <w:tcPr>
            <w:tcW w:w="1350" w:type="dxa"/>
          </w:tcPr>
          <w:p w:rsidR="00ED50BA" w:rsidRPr="004839E6" w:rsidRDefault="00ED50BA" w:rsidP="00CC0377">
            <w:pPr>
              <w:autoSpaceDE w:val="0"/>
              <w:autoSpaceDN w:val="0"/>
              <w:adjustRightInd w:val="0"/>
              <w:spacing w:after="72" w:line="240" w:lineRule="atLeast"/>
              <w:rPr>
                <w:rFonts w:ascii="Arial" w:hAnsi="Arial" w:cs="Arial"/>
                <w:sz w:val="18"/>
                <w:szCs w:val="18"/>
              </w:rPr>
            </w:pPr>
            <w:r w:rsidRPr="004839E6">
              <w:rPr>
                <w:rFonts w:ascii="Arial" w:hAnsi="Arial" w:cs="Arial"/>
                <w:b/>
                <w:bCs/>
                <w:sz w:val="18"/>
                <w:szCs w:val="18"/>
              </w:rPr>
              <w:t>Assignment</w:t>
            </w:r>
          </w:p>
          <w:p w:rsidR="00ED50BA" w:rsidRPr="004839E6" w:rsidRDefault="00ED50BA" w:rsidP="00CC0377">
            <w:pPr>
              <w:autoSpaceDE w:val="0"/>
              <w:autoSpaceDN w:val="0"/>
              <w:adjustRightInd w:val="0"/>
              <w:spacing w:after="72" w:line="240" w:lineRule="atLeast"/>
              <w:rPr>
                <w:rFonts w:ascii="Arial" w:hAnsi="Arial" w:cs="Arial"/>
                <w:sz w:val="18"/>
                <w:szCs w:val="18"/>
              </w:rPr>
            </w:pPr>
          </w:p>
        </w:tc>
        <w:tc>
          <w:tcPr>
            <w:tcW w:w="2070" w:type="dxa"/>
            <w:vMerge/>
          </w:tcPr>
          <w:p w:rsidR="00ED50BA" w:rsidRPr="004839E6" w:rsidRDefault="00ED50BA" w:rsidP="00CC0377">
            <w:pPr>
              <w:autoSpaceDE w:val="0"/>
              <w:autoSpaceDN w:val="0"/>
              <w:adjustRightInd w:val="0"/>
              <w:spacing w:after="72" w:line="240" w:lineRule="atLeast"/>
              <w:rPr>
                <w:rFonts w:ascii="Arial" w:hAnsi="Arial" w:cs="Arial"/>
                <w:sz w:val="18"/>
                <w:szCs w:val="18"/>
              </w:rPr>
            </w:pPr>
          </w:p>
        </w:tc>
      </w:tr>
      <w:tr w:rsidR="00ED50BA" w:rsidTr="00CC0377">
        <w:tc>
          <w:tcPr>
            <w:tcW w:w="738" w:type="dxa"/>
          </w:tcPr>
          <w:p w:rsidR="00ED50BA" w:rsidRPr="00EC2C6A" w:rsidRDefault="00ED50BA" w:rsidP="00CC0377">
            <w:pPr>
              <w:jc w:val="center"/>
              <w:rPr>
                <w:rFonts w:ascii="Arial" w:hAnsi="Arial" w:cs="Arial"/>
                <w:sz w:val="20"/>
                <w:szCs w:val="20"/>
              </w:rPr>
            </w:pPr>
            <w:r w:rsidRPr="00EC2C6A">
              <w:rPr>
                <w:rFonts w:ascii="Arial" w:hAnsi="Arial" w:cs="Arial"/>
                <w:sz w:val="20"/>
                <w:szCs w:val="20"/>
              </w:rPr>
              <w:t>1.</w:t>
            </w:r>
          </w:p>
        </w:tc>
        <w:tc>
          <w:tcPr>
            <w:tcW w:w="4302" w:type="dxa"/>
          </w:tcPr>
          <w:p w:rsidR="00ED50BA" w:rsidRPr="00EC2C6A" w:rsidRDefault="008733B3" w:rsidP="00CC0377">
            <w:pPr>
              <w:rPr>
                <w:rFonts w:ascii="Arial" w:hAnsi="Arial" w:cs="Arial"/>
                <w:sz w:val="20"/>
                <w:szCs w:val="20"/>
              </w:rPr>
            </w:pPr>
            <w:r w:rsidRPr="008733B3">
              <w:rPr>
                <w:rFonts w:ascii="Arial" w:hAnsi="Arial" w:cs="Arial"/>
                <w:sz w:val="20"/>
                <w:szCs w:val="20"/>
              </w:rPr>
              <w:t>Consumer Behaviour</w:t>
            </w:r>
          </w:p>
        </w:tc>
        <w:tc>
          <w:tcPr>
            <w:tcW w:w="1440" w:type="dxa"/>
          </w:tcPr>
          <w:p w:rsidR="00ED50BA" w:rsidRPr="00EC2C6A" w:rsidRDefault="00ED50BA" w:rsidP="00CC0377">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80</w:t>
            </w:r>
          </w:p>
        </w:tc>
        <w:tc>
          <w:tcPr>
            <w:tcW w:w="1350" w:type="dxa"/>
          </w:tcPr>
          <w:p w:rsidR="00ED50BA" w:rsidRPr="00EC2C6A" w:rsidRDefault="00ED50BA" w:rsidP="00CC0377">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20</w:t>
            </w:r>
          </w:p>
        </w:tc>
        <w:tc>
          <w:tcPr>
            <w:tcW w:w="2070" w:type="dxa"/>
          </w:tcPr>
          <w:p w:rsidR="00ED50BA" w:rsidRPr="00EC2C6A" w:rsidRDefault="00ED50BA" w:rsidP="00CC0377">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33</w:t>
            </w:r>
          </w:p>
        </w:tc>
      </w:tr>
      <w:tr w:rsidR="00ED50BA" w:rsidTr="00CC0377">
        <w:trPr>
          <w:trHeight w:val="233"/>
        </w:trPr>
        <w:tc>
          <w:tcPr>
            <w:tcW w:w="738" w:type="dxa"/>
          </w:tcPr>
          <w:p w:rsidR="00ED50BA" w:rsidRPr="00EC2C6A" w:rsidRDefault="00ED50BA" w:rsidP="00CC0377">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2</w:t>
            </w:r>
          </w:p>
        </w:tc>
        <w:tc>
          <w:tcPr>
            <w:tcW w:w="4302" w:type="dxa"/>
          </w:tcPr>
          <w:p w:rsidR="00ED50BA" w:rsidRPr="00EC2C6A" w:rsidRDefault="008733B3" w:rsidP="00CC0377">
            <w:pPr>
              <w:autoSpaceDE w:val="0"/>
              <w:autoSpaceDN w:val="0"/>
              <w:adjustRightInd w:val="0"/>
              <w:spacing w:after="72" w:line="240" w:lineRule="atLeast"/>
              <w:rPr>
                <w:rFonts w:ascii="Arial" w:hAnsi="Arial" w:cs="Arial"/>
                <w:sz w:val="20"/>
                <w:szCs w:val="20"/>
              </w:rPr>
            </w:pPr>
            <w:r w:rsidRPr="008733B3">
              <w:rPr>
                <w:rFonts w:ascii="Arial" w:hAnsi="Arial" w:cs="Arial"/>
                <w:sz w:val="20"/>
                <w:szCs w:val="20"/>
              </w:rPr>
              <w:t>Sales and Distribution Management</w:t>
            </w:r>
          </w:p>
        </w:tc>
        <w:tc>
          <w:tcPr>
            <w:tcW w:w="1440" w:type="dxa"/>
          </w:tcPr>
          <w:p w:rsidR="00ED50BA" w:rsidRPr="00EC2C6A" w:rsidRDefault="00ED50BA" w:rsidP="00CC0377">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80</w:t>
            </w:r>
          </w:p>
        </w:tc>
        <w:tc>
          <w:tcPr>
            <w:tcW w:w="1350" w:type="dxa"/>
          </w:tcPr>
          <w:p w:rsidR="00ED50BA" w:rsidRPr="00EC2C6A" w:rsidRDefault="00ED50BA" w:rsidP="00CC0377">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20</w:t>
            </w:r>
          </w:p>
        </w:tc>
        <w:tc>
          <w:tcPr>
            <w:tcW w:w="2070" w:type="dxa"/>
          </w:tcPr>
          <w:p w:rsidR="00ED50BA" w:rsidRPr="00EC2C6A" w:rsidRDefault="00ED50BA" w:rsidP="00CC0377">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33</w:t>
            </w:r>
          </w:p>
        </w:tc>
      </w:tr>
      <w:tr w:rsidR="00ED50BA" w:rsidTr="00CC0377">
        <w:tc>
          <w:tcPr>
            <w:tcW w:w="738" w:type="dxa"/>
          </w:tcPr>
          <w:p w:rsidR="00ED50BA" w:rsidRPr="00EC2C6A" w:rsidRDefault="00ED50BA" w:rsidP="00CC0377">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3</w:t>
            </w:r>
          </w:p>
        </w:tc>
        <w:tc>
          <w:tcPr>
            <w:tcW w:w="4302" w:type="dxa"/>
          </w:tcPr>
          <w:p w:rsidR="00ED50BA" w:rsidRPr="00EC2C6A" w:rsidRDefault="008733B3" w:rsidP="00CC0377">
            <w:pPr>
              <w:autoSpaceDE w:val="0"/>
              <w:autoSpaceDN w:val="0"/>
              <w:adjustRightInd w:val="0"/>
              <w:spacing w:after="72" w:line="240" w:lineRule="atLeast"/>
              <w:rPr>
                <w:rFonts w:ascii="Arial" w:hAnsi="Arial" w:cs="Arial"/>
                <w:sz w:val="20"/>
                <w:szCs w:val="20"/>
              </w:rPr>
            </w:pPr>
            <w:r w:rsidRPr="008733B3">
              <w:rPr>
                <w:rFonts w:ascii="Arial" w:hAnsi="Arial" w:cs="Arial"/>
                <w:sz w:val="20"/>
                <w:szCs w:val="20"/>
              </w:rPr>
              <w:t>Product Management</w:t>
            </w:r>
          </w:p>
        </w:tc>
        <w:tc>
          <w:tcPr>
            <w:tcW w:w="1440" w:type="dxa"/>
          </w:tcPr>
          <w:p w:rsidR="00ED50BA" w:rsidRPr="00EC2C6A" w:rsidRDefault="00ED50BA" w:rsidP="00CC0377">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80</w:t>
            </w:r>
          </w:p>
        </w:tc>
        <w:tc>
          <w:tcPr>
            <w:tcW w:w="1350" w:type="dxa"/>
          </w:tcPr>
          <w:p w:rsidR="00ED50BA" w:rsidRPr="00EC2C6A" w:rsidRDefault="00ED50BA" w:rsidP="00CC0377">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20</w:t>
            </w:r>
          </w:p>
        </w:tc>
        <w:tc>
          <w:tcPr>
            <w:tcW w:w="2070" w:type="dxa"/>
          </w:tcPr>
          <w:p w:rsidR="00ED50BA" w:rsidRPr="00EC2C6A" w:rsidRDefault="00ED50BA" w:rsidP="00CC0377">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33</w:t>
            </w:r>
          </w:p>
        </w:tc>
      </w:tr>
      <w:tr w:rsidR="00ED50BA" w:rsidTr="00CC0377">
        <w:tc>
          <w:tcPr>
            <w:tcW w:w="738" w:type="dxa"/>
          </w:tcPr>
          <w:p w:rsidR="00ED50BA" w:rsidRPr="00EC2C6A" w:rsidRDefault="00ED50BA" w:rsidP="00CC0377">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4</w:t>
            </w:r>
          </w:p>
        </w:tc>
        <w:tc>
          <w:tcPr>
            <w:tcW w:w="4302" w:type="dxa"/>
          </w:tcPr>
          <w:p w:rsidR="00ED50BA" w:rsidRPr="00EC2C6A" w:rsidRDefault="008733B3" w:rsidP="00CC0377">
            <w:pPr>
              <w:autoSpaceDE w:val="0"/>
              <w:autoSpaceDN w:val="0"/>
              <w:adjustRightInd w:val="0"/>
              <w:spacing w:after="72" w:line="240" w:lineRule="atLeast"/>
              <w:rPr>
                <w:rFonts w:ascii="Arial" w:hAnsi="Arial" w:cs="Arial"/>
                <w:sz w:val="20"/>
                <w:szCs w:val="20"/>
              </w:rPr>
            </w:pPr>
            <w:r w:rsidRPr="008733B3">
              <w:rPr>
                <w:rFonts w:ascii="Arial" w:hAnsi="Arial" w:cs="Arial"/>
                <w:sz w:val="20"/>
                <w:szCs w:val="20"/>
              </w:rPr>
              <w:t>International Marketing &amp; Portfolio Management</w:t>
            </w:r>
          </w:p>
        </w:tc>
        <w:tc>
          <w:tcPr>
            <w:tcW w:w="1440" w:type="dxa"/>
          </w:tcPr>
          <w:p w:rsidR="00ED50BA" w:rsidRPr="00EC2C6A" w:rsidRDefault="00ED50BA" w:rsidP="00CC0377">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80</w:t>
            </w:r>
          </w:p>
        </w:tc>
        <w:tc>
          <w:tcPr>
            <w:tcW w:w="1350" w:type="dxa"/>
          </w:tcPr>
          <w:p w:rsidR="00ED50BA" w:rsidRPr="00EC2C6A" w:rsidRDefault="00ED50BA" w:rsidP="00CC0377">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20</w:t>
            </w:r>
          </w:p>
        </w:tc>
        <w:tc>
          <w:tcPr>
            <w:tcW w:w="2070" w:type="dxa"/>
          </w:tcPr>
          <w:p w:rsidR="00ED50BA" w:rsidRPr="00EC2C6A" w:rsidRDefault="00ED50BA" w:rsidP="00CC0377">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33</w:t>
            </w:r>
          </w:p>
        </w:tc>
      </w:tr>
      <w:tr w:rsidR="00ED50BA" w:rsidTr="00CC0377">
        <w:tc>
          <w:tcPr>
            <w:tcW w:w="738" w:type="dxa"/>
          </w:tcPr>
          <w:p w:rsidR="00ED50BA" w:rsidRPr="00EC2C6A" w:rsidRDefault="00ED50BA" w:rsidP="00CC0377">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5</w:t>
            </w:r>
          </w:p>
        </w:tc>
        <w:tc>
          <w:tcPr>
            <w:tcW w:w="4302" w:type="dxa"/>
          </w:tcPr>
          <w:p w:rsidR="00ED50BA" w:rsidRPr="00EC2C6A" w:rsidRDefault="008733B3" w:rsidP="00CC0377">
            <w:pPr>
              <w:autoSpaceDE w:val="0"/>
              <w:autoSpaceDN w:val="0"/>
              <w:adjustRightInd w:val="0"/>
              <w:spacing w:after="72" w:line="240" w:lineRule="atLeast"/>
              <w:jc w:val="both"/>
              <w:rPr>
                <w:rFonts w:ascii="Arial" w:hAnsi="Arial" w:cs="Arial"/>
                <w:sz w:val="20"/>
                <w:szCs w:val="20"/>
              </w:rPr>
            </w:pPr>
            <w:r w:rsidRPr="008733B3">
              <w:rPr>
                <w:rFonts w:ascii="Arial" w:hAnsi="Arial" w:cs="Arial"/>
                <w:sz w:val="20"/>
                <w:szCs w:val="20"/>
              </w:rPr>
              <w:t>Marketing of Services</w:t>
            </w:r>
          </w:p>
        </w:tc>
        <w:tc>
          <w:tcPr>
            <w:tcW w:w="1440" w:type="dxa"/>
          </w:tcPr>
          <w:p w:rsidR="00ED50BA" w:rsidRPr="00EC2C6A" w:rsidRDefault="00ED50BA" w:rsidP="00CC0377">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80</w:t>
            </w:r>
          </w:p>
        </w:tc>
        <w:tc>
          <w:tcPr>
            <w:tcW w:w="1350" w:type="dxa"/>
          </w:tcPr>
          <w:p w:rsidR="00ED50BA" w:rsidRPr="00EC2C6A" w:rsidRDefault="00ED50BA" w:rsidP="00CC0377">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20</w:t>
            </w:r>
          </w:p>
        </w:tc>
        <w:tc>
          <w:tcPr>
            <w:tcW w:w="2070" w:type="dxa"/>
          </w:tcPr>
          <w:p w:rsidR="00ED50BA" w:rsidRPr="00EC2C6A" w:rsidRDefault="00ED50BA" w:rsidP="00CC0377">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33</w:t>
            </w:r>
          </w:p>
        </w:tc>
      </w:tr>
      <w:tr w:rsidR="00ED50BA" w:rsidTr="00CC0377">
        <w:tc>
          <w:tcPr>
            <w:tcW w:w="738" w:type="dxa"/>
          </w:tcPr>
          <w:p w:rsidR="00ED50BA" w:rsidRPr="00EC2C6A" w:rsidRDefault="008733B3" w:rsidP="00CC0377">
            <w:pPr>
              <w:autoSpaceDE w:val="0"/>
              <w:autoSpaceDN w:val="0"/>
              <w:adjustRightInd w:val="0"/>
              <w:spacing w:after="72" w:line="240" w:lineRule="atLeast"/>
              <w:jc w:val="center"/>
              <w:rPr>
                <w:rFonts w:ascii="Arial" w:hAnsi="Arial" w:cs="Arial"/>
                <w:sz w:val="20"/>
                <w:szCs w:val="20"/>
              </w:rPr>
            </w:pPr>
            <w:r>
              <w:rPr>
                <w:rFonts w:ascii="Arial" w:hAnsi="Arial" w:cs="Arial"/>
                <w:sz w:val="20"/>
                <w:szCs w:val="20"/>
              </w:rPr>
              <w:t>6</w:t>
            </w:r>
          </w:p>
        </w:tc>
        <w:tc>
          <w:tcPr>
            <w:tcW w:w="4302" w:type="dxa"/>
          </w:tcPr>
          <w:p w:rsidR="00ED50BA" w:rsidRPr="00EC2C6A" w:rsidRDefault="008733B3" w:rsidP="00CC0377">
            <w:pPr>
              <w:autoSpaceDE w:val="0"/>
              <w:autoSpaceDN w:val="0"/>
              <w:adjustRightInd w:val="0"/>
              <w:spacing w:after="72" w:line="240" w:lineRule="atLeast"/>
              <w:rPr>
                <w:rFonts w:ascii="Arial" w:hAnsi="Arial" w:cs="Arial"/>
                <w:sz w:val="20"/>
                <w:szCs w:val="20"/>
              </w:rPr>
            </w:pPr>
            <w:r w:rsidRPr="008733B3">
              <w:rPr>
                <w:rFonts w:ascii="Arial" w:hAnsi="Arial" w:cs="Arial"/>
                <w:sz w:val="20"/>
                <w:szCs w:val="20"/>
              </w:rPr>
              <w:t>Management of Marketing Communication</w:t>
            </w:r>
            <w:r>
              <w:rPr>
                <w:rFonts w:ascii="Arial" w:hAnsi="Arial" w:cs="Arial"/>
                <w:sz w:val="20"/>
                <w:szCs w:val="20"/>
              </w:rPr>
              <w:t xml:space="preserve"> </w:t>
            </w:r>
            <w:r w:rsidRPr="008733B3">
              <w:rPr>
                <w:rFonts w:ascii="Arial" w:hAnsi="Arial" w:cs="Arial"/>
                <w:sz w:val="20"/>
                <w:szCs w:val="20"/>
              </w:rPr>
              <w:t xml:space="preserve"> &amp; Advertising</w:t>
            </w:r>
          </w:p>
        </w:tc>
        <w:tc>
          <w:tcPr>
            <w:tcW w:w="1440" w:type="dxa"/>
          </w:tcPr>
          <w:p w:rsidR="00ED50BA" w:rsidRPr="00EC2C6A" w:rsidRDefault="00ED50BA" w:rsidP="00CC0377">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80</w:t>
            </w:r>
          </w:p>
        </w:tc>
        <w:tc>
          <w:tcPr>
            <w:tcW w:w="1350" w:type="dxa"/>
          </w:tcPr>
          <w:p w:rsidR="008733B3" w:rsidRPr="00EC2C6A" w:rsidRDefault="00ED50BA" w:rsidP="008733B3">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20</w:t>
            </w:r>
          </w:p>
        </w:tc>
        <w:tc>
          <w:tcPr>
            <w:tcW w:w="2070" w:type="dxa"/>
          </w:tcPr>
          <w:p w:rsidR="00ED50BA" w:rsidRPr="00EC2C6A" w:rsidRDefault="00ED50BA" w:rsidP="00CC0377">
            <w:pPr>
              <w:autoSpaceDE w:val="0"/>
              <w:autoSpaceDN w:val="0"/>
              <w:adjustRightInd w:val="0"/>
              <w:spacing w:after="72" w:line="240" w:lineRule="atLeast"/>
              <w:jc w:val="center"/>
              <w:rPr>
                <w:rFonts w:ascii="Arial" w:hAnsi="Arial" w:cs="Arial"/>
                <w:sz w:val="20"/>
                <w:szCs w:val="20"/>
              </w:rPr>
            </w:pPr>
            <w:r w:rsidRPr="00EC2C6A">
              <w:rPr>
                <w:rFonts w:ascii="Arial" w:hAnsi="Arial" w:cs="Arial"/>
                <w:sz w:val="20"/>
                <w:szCs w:val="20"/>
              </w:rPr>
              <w:t>33</w:t>
            </w:r>
          </w:p>
        </w:tc>
      </w:tr>
      <w:tr w:rsidR="00ED50BA" w:rsidTr="00CC0377">
        <w:tc>
          <w:tcPr>
            <w:tcW w:w="738" w:type="dxa"/>
          </w:tcPr>
          <w:p w:rsidR="00ED50BA" w:rsidRPr="00EC2C6A" w:rsidRDefault="00ED50BA" w:rsidP="00CC0377">
            <w:pPr>
              <w:autoSpaceDE w:val="0"/>
              <w:autoSpaceDN w:val="0"/>
              <w:adjustRightInd w:val="0"/>
              <w:spacing w:after="72" w:line="240" w:lineRule="atLeast"/>
              <w:jc w:val="both"/>
              <w:rPr>
                <w:rFonts w:ascii="Arial" w:hAnsi="Arial" w:cs="Arial"/>
                <w:sz w:val="20"/>
                <w:szCs w:val="20"/>
              </w:rPr>
            </w:pPr>
          </w:p>
        </w:tc>
        <w:tc>
          <w:tcPr>
            <w:tcW w:w="4302" w:type="dxa"/>
          </w:tcPr>
          <w:p w:rsidR="00ED50BA" w:rsidRPr="00EC2C6A" w:rsidRDefault="00ED50BA" w:rsidP="00CC0377">
            <w:pPr>
              <w:autoSpaceDE w:val="0"/>
              <w:autoSpaceDN w:val="0"/>
              <w:adjustRightInd w:val="0"/>
              <w:spacing w:after="72" w:line="240" w:lineRule="atLeast"/>
              <w:jc w:val="center"/>
              <w:rPr>
                <w:rFonts w:ascii="Arial" w:hAnsi="Arial" w:cs="Arial"/>
                <w:b/>
                <w:sz w:val="20"/>
                <w:szCs w:val="20"/>
              </w:rPr>
            </w:pPr>
            <w:r w:rsidRPr="00EC2C6A">
              <w:rPr>
                <w:rFonts w:ascii="Arial" w:hAnsi="Arial" w:cs="Arial"/>
                <w:b/>
                <w:sz w:val="20"/>
                <w:szCs w:val="20"/>
              </w:rPr>
              <w:t>Total</w:t>
            </w:r>
          </w:p>
        </w:tc>
        <w:tc>
          <w:tcPr>
            <w:tcW w:w="1440" w:type="dxa"/>
          </w:tcPr>
          <w:p w:rsidR="00ED50BA" w:rsidRPr="00EC2C6A" w:rsidRDefault="00ED50BA" w:rsidP="00CC0377">
            <w:pPr>
              <w:autoSpaceDE w:val="0"/>
              <w:autoSpaceDN w:val="0"/>
              <w:adjustRightInd w:val="0"/>
              <w:spacing w:after="72" w:line="240" w:lineRule="atLeast"/>
              <w:jc w:val="center"/>
              <w:rPr>
                <w:rFonts w:ascii="Arial" w:hAnsi="Arial" w:cs="Arial"/>
                <w:b/>
                <w:sz w:val="20"/>
                <w:szCs w:val="20"/>
              </w:rPr>
            </w:pPr>
            <w:r w:rsidRPr="00EC2C6A">
              <w:rPr>
                <w:rFonts w:ascii="Arial" w:hAnsi="Arial" w:cs="Arial"/>
                <w:b/>
                <w:sz w:val="20"/>
                <w:szCs w:val="20"/>
              </w:rPr>
              <w:t>480</w:t>
            </w:r>
          </w:p>
        </w:tc>
        <w:tc>
          <w:tcPr>
            <w:tcW w:w="1350" w:type="dxa"/>
          </w:tcPr>
          <w:p w:rsidR="00ED50BA" w:rsidRPr="00EC2C6A" w:rsidRDefault="00ED50BA" w:rsidP="00CC0377">
            <w:pPr>
              <w:autoSpaceDE w:val="0"/>
              <w:autoSpaceDN w:val="0"/>
              <w:adjustRightInd w:val="0"/>
              <w:spacing w:after="72" w:line="240" w:lineRule="atLeast"/>
              <w:jc w:val="center"/>
              <w:rPr>
                <w:rFonts w:ascii="Arial" w:hAnsi="Arial" w:cs="Arial"/>
                <w:b/>
                <w:sz w:val="20"/>
                <w:szCs w:val="20"/>
              </w:rPr>
            </w:pPr>
            <w:r w:rsidRPr="00EC2C6A">
              <w:rPr>
                <w:rFonts w:ascii="Arial" w:hAnsi="Arial" w:cs="Arial"/>
                <w:b/>
                <w:sz w:val="20"/>
                <w:szCs w:val="20"/>
              </w:rPr>
              <w:t>120</w:t>
            </w:r>
          </w:p>
        </w:tc>
        <w:tc>
          <w:tcPr>
            <w:tcW w:w="2070" w:type="dxa"/>
          </w:tcPr>
          <w:p w:rsidR="00ED50BA" w:rsidRPr="00EC2C6A" w:rsidRDefault="00ED50BA" w:rsidP="00CC0377">
            <w:pPr>
              <w:autoSpaceDE w:val="0"/>
              <w:autoSpaceDN w:val="0"/>
              <w:adjustRightInd w:val="0"/>
              <w:spacing w:after="72" w:line="240" w:lineRule="atLeast"/>
              <w:jc w:val="center"/>
              <w:rPr>
                <w:rFonts w:ascii="Arial" w:hAnsi="Arial" w:cs="Arial"/>
                <w:b/>
                <w:sz w:val="20"/>
                <w:szCs w:val="20"/>
              </w:rPr>
            </w:pPr>
            <w:r w:rsidRPr="00EC2C6A">
              <w:rPr>
                <w:rFonts w:ascii="Arial" w:hAnsi="Arial" w:cs="Arial"/>
                <w:b/>
                <w:bCs/>
                <w:sz w:val="20"/>
                <w:szCs w:val="20"/>
              </w:rPr>
              <w:t>198</w:t>
            </w:r>
          </w:p>
        </w:tc>
      </w:tr>
    </w:tbl>
    <w:p w:rsidR="0082243B" w:rsidRDefault="0082243B"/>
    <w:sectPr w:rsidR="0082243B" w:rsidSect="006479EC">
      <w:pgSz w:w="12240" w:h="15840"/>
      <w:pgMar w:top="864" w:right="1152" w:bottom="43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F30D1"/>
    <w:multiLevelType w:val="hybridMultilevel"/>
    <w:tmpl w:val="0448AD6A"/>
    <w:lvl w:ilvl="0" w:tplc="23FA9D90">
      <w:start w:val="1"/>
      <w:numFmt w:val="decimal"/>
      <w:lvlText w:val="(%1)"/>
      <w:lvlJc w:val="left"/>
      <w:pPr>
        <w:ind w:left="354" w:hanging="390"/>
      </w:pPr>
      <w:rPr>
        <w:rFonts w:hint="default"/>
        <w:b/>
        <w:color w:val="000000"/>
        <w:sz w:val="26"/>
      </w:rPr>
    </w:lvl>
    <w:lvl w:ilvl="1" w:tplc="40090019" w:tentative="1">
      <w:start w:val="1"/>
      <w:numFmt w:val="lowerLetter"/>
      <w:lvlText w:val="%2."/>
      <w:lvlJc w:val="left"/>
      <w:pPr>
        <w:ind w:left="1044" w:hanging="360"/>
      </w:pPr>
    </w:lvl>
    <w:lvl w:ilvl="2" w:tplc="4009001B" w:tentative="1">
      <w:start w:val="1"/>
      <w:numFmt w:val="lowerRoman"/>
      <w:lvlText w:val="%3."/>
      <w:lvlJc w:val="right"/>
      <w:pPr>
        <w:ind w:left="1764" w:hanging="180"/>
      </w:pPr>
    </w:lvl>
    <w:lvl w:ilvl="3" w:tplc="4009000F" w:tentative="1">
      <w:start w:val="1"/>
      <w:numFmt w:val="decimal"/>
      <w:lvlText w:val="%4."/>
      <w:lvlJc w:val="left"/>
      <w:pPr>
        <w:ind w:left="2484" w:hanging="360"/>
      </w:pPr>
    </w:lvl>
    <w:lvl w:ilvl="4" w:tplc="40090019" w:tentative="1">
      <w:start w:val="1"/>
      <w:numFmt w:val="lowerLetter"/>
      <w:lvlText w:val="%5."/>
      <w:lvlJc w:val="left"/>
      <w:pPr>
        <w:ind w:left="3204" w:hanging="360"/>
      </w:pPr>
    </w:lvl>
    <w:lvl w:ilvl="5" w:tplc="4009001B" w:tentative="1">
      <w:start w:val="1"/>
      <w:numFmt w:val="lowerRoman"/>
      <w:lvlText w:val="%6."/>
      <w:lvlJc w:val="right"/>
      <w:pPr>
        <w:ind w:left="3924" w:hanging="180"/>
      </w:pPr>
    </w:lvl>
    <w:lvl w:ilvl="6" w:tplc="4009000F" w:tentative="1">
      <w:start w:val="1"/>
      <w:numFmt w:val="decimal"/>
      <w:lvlText w:val="%7."/>
      <w:lvlJc w:val="left"/>
      <w:pPr>
        <w:ind w:left="4644" w:hanging="360"/>
      </w:pPr>
    </w:lvl>
    <w:lvl w:ilvl="7" w:tplc="40090019" w:tentative="1">
      <w:start w:val="1"/>
      <w:numFmt w:val="lowerLetter"/>
      <w:lvlText w:val="%8."/>
      <w:lvlJc w:val="left"/>
      <w:pPr>
        <w:ind w:left="5364" w:hanging="360"/>
      </w:pPr>
    </w:lvl>
    <w:lvl w:ilvl="8" w:tplc="4009001B" w:tentative="1">
      <w:start w:val="1"/>
      <w:numFmt w:val="lowerRoman"/>
      <w:lvlText w:val="%9."/>
      <w:lvlJc w:val="right"/>
      <w:pPr>
        <w:ind w:left="60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D5"/>
    <w:rsid w:val="00040419"/>
    <w:rsid w:val="00073FD5"/>
    <w:rsid w:val="00075D2D"/>
    <w:rsid w:val="00202509"/>
    <w:rsid w:val="002D3096"/>
    <w:rsid w:val="0044447E"/>
    <w:rsid w:val="004555C6"/>
    <w:rsid w:val="004839E6"/>
    <w:rsid w:val="004A5782"/>
    <w:rsid w:val="004E66D9"/>
    <w:rsid w:val="006479EC"/>
    <w:rsid w:val="006C5914"/>
    <w:rsid w:val="00705CB6"/>
    <w:rsid w:val="0079129D"/>
    <w:rsid w:val="0082243B"/>
    <w:rsid w:val="00865B0A"/>
    <w:rsid w:val="008733B3"/>
    <w:rsid w:val="00971836"/>
    <w:rsid w:val="009C10FE"/>
    <w:rsid w:val="00A6201A"/>
    <w:rsid w:val="00B572A3"/>
    <w:rsid w:val="00B8479F"/>
    <w:rsid w:val="00BC105F"/>
    <w:rsid w:val="00BF4F7B"/>
    <w:rsid w:val="00C6388B"/>
    <w:rsid w:val="00C657DF"/>
    <w:rsid w:val="00C74DFD"/>
    <w:rsid w:val="00E12ECD"/>
    <w:rsid w:val="00EC2C6A"/>
    <w:rsid w:val="00ED50BA"/>
    <w:rsid w:val="00F1014A"/>
    <w:rsid w:val="00F253A3"/>
    <w:rsid w:val="00F30D6A"/>
    <w:rsid w:val="00F637B9"/>
    <w:rsid w:val="00FC3208"/>
    <w:rsid w:val="00FD1A1C"/>
    <w:rsid w:val="00FE5E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F7B"/>
    <w:pPr>
      <w:ind w:left="720"/>
      <w:contextualSpacing/>
    </w:pPr>
  </w:style>
  <w:style w:type="table" w:styleId="TableGrid">
    <w:name w:val="Table Grid"/>
    <w:basedOn w:val="TableNormal"/>
    <w:uiPriority w:val="59"/>
    <w:rsid w:val="0007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F7B"/>
    <w:pPr>
      <w:ind w:left="720"/>
      <w:contextualSpacing/>
    </w:pPr>
  </w:style>
  <w:style w:type="table" w:styleId="TableGrid">
    <w:name w:val="Table Grid"/>
    <w:basedOn w:val="TableNormal"/>
    <w:uiPriority w:val="59"/>
    <w:rsid w:val="0007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dc:creator>
  <cp:lastModifiedBy>Registrar</cp:lastModifiedBy>
  <cp:revision>7</cp:revision>
  <dcterms:created xsi:type="dcterms:W3CDTF">2013-10-16T14:21:00Z</dcterms:created>
  <dcterms:modified xsi:type="dcterms:W3CDTF">2013-10-20T05:36:00Z</dcterms:modified>
</cp:coreProperties>
</file>